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D751" w14:textId="5C8B8B4C" w:rsidR="003A3B0B" w:rsidRPr="003A3B0B" w:rsidRDefault="003A3B0B" w:rsidP="003A3B0B">
      <w:pPr>
        <w:pStyle w:val="a9"/>
        <w:jc w:val="right"/>
        <w:rPr>
          <w:rFonts w:ascii="Times New Roman" w:hAnsi="Times New Roman" w:cs="Times New Roman"/>
          <w:b/>
        </w:rPr>
      </w:pPr>
      <w:r w:rsidRPr="003A3B0B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24</w:t>
      </w:r>
    </w:p>
    <w:p w14:paraId="43E4299E" w14:textId="175CBE8A" w:rsidR="003A3B0B" w:rsidRDefault="003A3B0B" w:rsidP="003A3B0B">
      <w:pPr>
        <w:pStyle w:val="a9"/>
        <w:jc w:val="right"/>
        <w:rPr>
          <w:rFonts w:ascii="Times New Roman" w:hAnsi="Times New Roman" w:cs="Times New Roman"/>
        </w:rPr>
      </w:pPr>
      <w:r w:rsidRPr="00ED360E">
        <w:rPr>
          <w:rFonts w:ascii="Times New Roman" w:hAnsi="Times New Roman" w:cs="Times New Roman"/>
        </w:rPr>
        <w:t xml:space="preserve"> к Договору</w:t>
      </w:r>
      <w:r>
        <w:rPr>
          <w:rFonts w:ascii="Times New Roman" w:hAnsi="Times New Roman" w:cs="Times New Roman"/>
        </w:rPr>
        <w:t xml:space="preserve"> подряда № </w:t>
      </w:r>
      <w:proofErr w:type="gramStart"/>
      <w:r>
        <w:rPr>
          <w:rFonts w:ascii="Times New Roman" w:hAnsi="Times New Roman" w:cs="Times New Roman"/>
        </w:rPr>
        <w:t>АГХК._</w:t>
      </w:r>
      <w:proofErr w:type="gramEnd"/>
      <w:r>
        <w:rPr>
          <w:rFonts w:ascii="Times New Roman" w:hAnsi="Times New Roman" w:cs="Times New Roman"/>
        </w:rPr>
        <w:t>_____</w:t>
      </w:r>
    </w:p>
    <w:p w14:paraId="231D6DE3" w14:textId="2B83A361" w:rsidR="003A3B0B" w:rsidRPr="00ED360E" w:rsidRDefault="003A3B0B" w:rsidP="003A3B0B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</w:t>
      </w:r>
    </w:p>
    <w:p w14:paraId="192FA446" w14:textId="53E8FE6F" w:rsidR="003A3B0B" w:rsidRDefault="003A3B0B" w:rsidP="003A3B0B">
      <w:pPr>
        <w:pStyle w:val="a9"/>
        <w:jc w:val="right"/>
        <w:rPr>
          <w:rFonts w:ascii="Times New Roman" w:hAnsi="Times New Roman" w:cs="Times New Roman"/>
          <w:bCs/>
        </w:rPr>
      </w:pPr>
    </w:p>
    <w:p w14:paraId="2C75C709" w14:textId="77777777" w:rsidR="00533FC2" w:rsidRDefault="00533FC2" w:rsidP="003A3B0B">
      <w:pPr>
        <w:pStyle w:val="a9"/>
        <w:jc w:val="right"/>
        <w:rPr>
          <w:rFonts w:ascii="Times New Roman" w:hAnsi="Times New Roman" w:cs="Times New Roman"/>
          <w:bCs/>
        </w:rPr>
      </w:pPr>
    </w:p>
    <w:p w14:paraId="55AD9759" w14:textId="77777777" w:rsidR="003A3B0B" w:rsidRDefault="003A3B0B" w:rsidP="003A3B0B">
      <w:pPr>
        <w:pStyle w:val="a9"/>
        <w:jc w:val="right"/>
        <w:rPr>
          <w:rFonts w:ascii="Times New Roman" w:hAnsi="Times New Roman" w:cs="Times New Roman"/>
          <w:bCs/>
        </w:rPr>
      </w:pPr>
    </w:p>
    <w:p w14:paraId="3AD4E397" w14:textId="77777777" w:rsidR="004715C0" w:rsidRDefault="004715C0" w:rsidP="004715C0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ЗАКАЗЧИКА ПО ОБЕСПЕЧЕНИЮ</w:t>
      </w:r>
    </w:p>
    <w:p w14:paraId="142BF3B8" w14:textId="77777777" w:rsidR="004715C0" w:rsidRDefault="004715C0" w:rsidP="004715C0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МЕДИЦИНСКОЙ БЕЗОПАСНОСТИ И ОХРАНЫ ЗДОРОВЬЯ</w:t>
      </w:r>
    </w:p>
    <w:p w14:paraId="7531A7D7" w14:textId="77777777" w:rsidR="004715C0" w:rsidRDefault="004715C0" w:rsidP="00471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0E6AF" w14:textId="77777777" w:rsidR="004715C0" w:rsidRDefault="004715C0" w:rsidP="004715C0">
      <w:pPr>
        <w:pStyle w:val="a9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положения. </w:t>
      </w:r>
    </w:p>
    <w:p w14:paraId="769E798C" w14:textId="77777777" w:rsidR="004715C0" w:rsidRDefault="004715C0" w:rsidP="004715C0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Руководствуясь Политикой интегрированной системы менеджмента, Заказчик уделяет повышенное внимание вопросам медицинской безопасности и охраны здоровья (далее – МБ и ОЗ) и требует от Подрядчика обеспечивать высокие стандарты в области МБ и ОЗ на территории Заказчика.</w:t>
      </w:r>
    </w:p>
    <w:p w14:paraId="38A9F5FB" w14:textId="77777777" w:rsidR="004715C0" w:rsidRDefault="004715C0" w:rsidP="004715C0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случае привлечения для исполнения Договора третьих лиц Подрядчик обязан обеспечить исполнение третьими лицами требований Заказчика в области МБ и ОЗ.</w:t>
      </w:r>
    </w:p>
    <w:p w14:paraId="6B4E7D6A" w14:textId="77777777" w:rsidR="004715C0" w:rsidRDefault="004715C0" w:rsidP="004715C0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исполнении Договора Подрядчик обязан обеспечить соблюдение и исполнение на территории Заказчика всех требований по МБ и ОЗ, установленных действующим законодательством РФ, региональными нормативными документами и локальными нормативными актами Заказчика, а также проведение всех необходимых мероприятий по МБ и ОЗ для всех видов работ и для всего персонала Подрядчика и привлеченных Подрядчиком третьих лиц. </w:t>
      </w:r>
    </w:p>
    <w:p w14:paraId="3D2E468A" w14:textId="77777777" w:rsidR="004715C0" w:rsidRDefault="004715C0" w:rsidP="004715C0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Территория Заказчика включает внутренние помещения, находящиеся в зданиях и сооружениях Заказчика, сами здания и сооружения Заказчика, огражденные дороги, площадки, как используемые, так и не используемые в деятельности Заказчика, любые площадки, земельные участки, на которых Подрядчик или привлеченные им третьи лица присутствуют при выполнении обязательств по Договору, автостоянки, въезды, выезды, проходы к объектам Заказчика, контрольно-пропускные пункты, а также иную территорию, на которой Подрядчик или привлеченные им третьи лица присутствуют при исполнении обязательств по Договору с Заказчиком. </w:t>
      </w:r>
    </w:p>
    <w:p w14:paraId="3354FFDD" w14:textId="77777777" w:rsidR="004715C0" w:rsidRDefault="004715C0" w:rsidP="004715C0">
      <w:pPr>
        <w:pStyle w:val="a3"/>
        <w:numPr>
          <w:ilvl w:val="1"/>
          <w:numId w:val="17"/>
        </w:numPr>
        <w:tabs>
          <w:tab w:val="left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Несоблюдение Подрядчиком и/или третьими лицами, привлекаемыми Подрядчиком, требований в области МБ и ОЗ, является существенным нарушением условий Договора и даёт Заказчику право: </w:t>
      </w:r>
    </w:p>
    <w:p w14:paraId="5EE8920E" w14:textId="77777777" w:rsidR="004715C0" w:rsidRDefault="004715C0" w:rsidP="004715C0">
      <w:pPr>
        <w:pStyle w:val="a3"/>
        <w:tabs>
          <w:tab w:val="left" w:pos="851"/>
        </w:tabs>
        <w:spacing w:before="0"/>
        <w:ind w:left="709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требовать уплаты штрафа от Подрядчика в соответствии с п. 5; </w:t>
      </w:r>
    </w:p>
    <w:p w14:paraId="1B381BF3" w14:textId="77777777" w:rsidR="004715C0" w:rsidRDefault="004715C0" w:rsidP="004715C0">
      <w:pPr>
        <w:pStyle w:val="a3"/>
        <w:tabs>
          <w:tab w:val="left" w:pos="1276"/>
          <w:tab w:val="left" w:pos="1418"/>
        </w:tabs>
        <w:spacing w:before="0"/>
        <w:ind w:left="1276" w:hanging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приостановить исполнение Договора до устранения выявленных нарушений;</w:t>
      </w:r>
    </w:p>
    <w:p w14:paraId="5294EC3A" w14:textId="77777777" w:rsidR="004715C0" w:rsidRDefault="004715C0" w:rsidP="004715C0">
      <w:pPr>
        <w:pStyle w:val="a3"/>
        <w:tabs>
          <w:tab w:val="left" w:pos="1418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удалить с территории Заказчика нарушителя и в дальнейшем не допускать его на собственную территорию. При этом Заказчик не возмещает убытки, понесенные Подрядчиком.</w:t>
      </w:r>
    </w:p>
    <w:p w14:paraId="36375AB1" w14:textId="77777777" w:rsidR="004715C0" w:rsidRDefault="004715C0" w:rsidP="004715C0">
      <w:pPr>
        <w:pStyle w:val="11"/>
        <w:widowControl/>
        <w:numPr>
          <w:ilvl w:val="1"/>
          <w:numId w:val="17"/>
        </w:numPr>
        <w:tabs>
          <w:tab w:val="clear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Подрядчик подтверждает, что на момент заключения Договора ознакомлен со всеми требованиями действующего законодательства РФ, региональными нормативными документами и локальными нормативными актами Заказчика в области МБ и ОЗ, а также обязуется до начала исполнения Договора ознакомить всех своих работников (физических лиц, привлеченных Подрядчиком по трудовым договорам) и привлекаемых для исполнения Договора третьих лиц и обеспечить соблюдение ими указанных требований на территории Заказчика.</w:t>
      </w:r>
    </w:p>
    <w:p w14:paraId="049F082E" w14:textId="77777777" w:rsidR="004715C0" w:rsidRDefault="004715C0" w:rsidP="004715C0">
      <w:pPr>
        <w:pStyle w:val="11"/>
        <w:widowControl/>
        <w:numPr>
          <w:ilvl w:val="1"/>
          <w:numId w:val="17"/>
        </w:numPr>
        <w:tabs>
          <w:tab w:val="clear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Подрядчик несет полную ответственность за несоблюдение своими работниками и/или работниками привлекаемых им третьих лиц требований по МБ и ОЗ, установленным законодательством, региональными нормативными документами и локальными нормативными актами Заказчика, в </w:t>
      </w:r>
      <w:proofErr w:type="spellStart"/>
      <w:r>
        <w:rPr>
          <w:color w:val="auto"/>
          <w:sz w:val="24"/>
          <w:szCs w:val="24"/>
        </w:rPr>
        <w:t>т.ч</w:t>
      </w:r>
      <w:proofErr w:type="spellEnd"/>
      <w:r>
        <w:rPr>
          <w:color w:val="auto"/>
          <w:sz w:val="24"/>
          <w:szCs w:val="24"/>
        </w:rPr>
        <w:t>. путем уплаты штрафов.</w:t>
      </w:r>
    </w:p>
    <w:p w14:paraId="640971F3" w14:textId="77777777" w:rsidR="004715C0" w:rsidRDefault="004715C0" w:rsidP="004715C0">
      <w:pPr>
        <w:pStyle w:val="11"/>
        <w:widowControl/>
        <w:numPr>
          <w:ilvl w:val="1"/>
          <w:numId w:val="17"/>
        </w:numPr>
        <w:tabs>
          <w:tab w:val="clear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До начала исполнения Договора Подрядчик обязан назначить приказом (распоряжением) лицо, ответственное за соблюдение и выполнение требований МБ и ОЗ у Подрядчика и привлекаемых им третьих лиц. </w:t>
      </w:r>
    </w:p>
    <w:p w14:paraId="59655BAE" w14:textId="77777777" w:rsidR="004715C0" w:rsidRDefault="004715C0" w:rsidP="004715C0">
      <w:pPr>
        <w:pStyle w:val="10"/>
        <w:numPr>
          <w:ilvl w:val="1"/>
          <w:numId w:val="17"/>
        </w:numPr>
        <w:tabs>
          <w:tab w:val="left" w:pos="1418"/>
        </w:tabs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Подрядчик обязан принимать участие в штабах, совещаниях, инструктажах и </w:t>
      </w:r>
      <w:r>
        <w:rPr>
          <w:b w:val="0"/>
          <w:sz w:val="24"/>
          <w:szCs w:val="24"/>
        </w:rPr>
        <w:lastRenderedPageBreak/>
        <w:t>обучениях, проводимых Заказчиком по вопросам МБ и ОЗ.</w:t>
      </w:r>
    </w:p>
    <w:p w14:paraId="207B0B56" w14:textId="77777777" w:rsidR="004715C0" w:rsidRDefault="004715C0" w:rsidP="004715C0">
      <w:pPr>
        <w:pStyle w:val="10"/>
        <w:numPr>
          <w:ilvl w:val="1"/>
          <w:numId w:val="17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 обязан поддерживать на должном уровне знания своих работников и работников привлекаемых им третьих лиц в области МБ и ОЗ.</w:t>
      </w:r>
    </w:p>
    <w:p w14:paraId="2B6EB603" w14:textId="77777777" w:rsidR="004715C0" w:rsidRDefault="004715C0" w:rsidP="004715C0">
      <w:pPr>
        <w:pStyle w:val="11"/>
        <w:widowControl/>
        <w:numPr>
          <w:ilvl w:val="1"/>
          <w:numId w:val="17"/>
        </w:numPr>
        <w:tabs>
          <w:tab w:val="clear" w:pos="1276"/>
          <w:tab w:val="left" w:pos="1418"/>
        </w:tabs>
        <w:spacing w:before="0"/>
        <w:ind w:left="0" w:firstLine="709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Подрядчик обязан своевременно представлять Заказчику информацию по МБ и ОЗ, в </w:t>
      </w:r>
      <w:proofErr w:type="spellStart"/>
      <w:r>
        <w:rPr>
          <w:color w:val="auto"/>
          <w:sz w:val="24"/>
          <w:szCs w:val="24"/>
        </w:rPr>
        <w:t>т.ч</w:t>
      </w:r>
      <w:proofErr w:type="spellEnd"/>
      <w:r>
        <w:rPr>
          <w:color w:val="auto"/>
          <w:sz w:val="24"/>
          <w:szCs w:val="24"/>
        </w:rPr>
        <w:t>. информацию по заболеваемости своих работников и работников привлекаемых им третьих лиц, по санитарно-эпидемиологическому состоянию объектов на территории Подрядчика, по планируемым и проводимым профилактическим и лечебно-эвакуационным мероприятиям.</w:t>
      </w:r>
    </w:p>
    <w:p w14:paraId="51496DC7" w14:textId="77777777" w:rsidR="004715C0" w:rsidRDefault="004715C0" w:rsidP="004715C0">
      <w:pPr>
        <w:pStyle w:val="10"/>
        <w:numPr>
          <w:ilvl w:val="1"/>
          <w:numId w:val="17"/>
        </w:numPr>
        <w:tabs>
          <w:tab w:val="left" w:pos="1418"/>
        </w:tabs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Заказчик вправе осуществлять проверки и аудиты медицинской инфраструктуры Подрядчика и привлекаемых им третьих лиц, столовых и пунктов приема пищи, производственных и бытовых помещений, а также медицинских работников и документации на соответствие требованиям МБ и ОЗ, выдавать замечания и рекомендации, обязательные к устранению. </w:t>
      </w:r>
    </w:p>
    <w:p w14:paraId="09053939" w14:textId="77777777" w:rsidR="004715C0" w:rsidRDefault="004715C0" w:rsidP="004715C0">
      <w:pPr>
        <w:pStyle w:val="10"/>
        <w:tabs>
          <w:tab w:val="left" w:pos="1418"/>
        </w:tabs>
        <w:spacing w:before="0" w:after="0"/>
        <w:ind w:left="709"/>
        <w:jc w:val="both"/>
        <w:rPr>
          <w:b w:val="0"/>
          <w:sz w:val="24"/>
          <w:szCs w:val="24"/>
        </w:rPr>
      </w:pPr>
    </w:p>
    <w:p w14:paraId="2870EF97" w14:textId="49F36A20" w:rsidR="004715C0" w:rsidRDefault="004715C0" w:rsidP="004715C0">
      <w:pPr>
        <w:pStyle w:val="1"/>
        <w:numPr>
          <w:ilvl w:val="0"/>
          <w:numId w:val="17"/>
        </w:numPr>
        <w:rPr>
          <w:rFonts w:ascii="Times New Roman" w:hAnsi="Times New Roman"/>
          <w:spacing w:val="0"/>
          <w:sz w:val="24"/>
        </w:rPr>
      </w:pPr>
      <w:bookmarkStart w:id="0" w:name="_Toc80088051"/>
      <w:r>
        <w:rPr>
          <w:rFonts w:ascii="Times New Roman" w:hAnsi="Times New Roman"/>
          <w:caps w:val="0"/>
          <w:spacing w:val="0"/>
          <w:sz w:val="24"/>
        </w:rPr>
        <w:t>Требования к организации медицинского обеспечения</w:t>
      </w:r>
      <w:bookmarkEnd w:id="0"/>
      <w:r>
        <w:rPr>
          <w:rFonts w:ascii="Times New Roman" w:hAnsi="Times New Roman"/>
          <w:caps w:val="0"/>
          <w:spacing w:val="0"/>
          <w:sz w:val="24"/>
        </w:rPr>
        <w:t xml:space="preserve"> работников.</w:t>
      </w:r>
    </w:p>
    <w:p w14:paraId="0FA429F5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bookmarkStart w:id="1" w:name="_Toc69213215"/>
      <w:bookmarkStart w:id="2" w:name="_Toc43228375"/>
      <w:r>
        <w:rPr>
          <w:rFonts w:ascii="Times New Roman" w:hAnsi="Times New Roman"/>
          <w:sz w:val="24"/>
        </w:rPr>
        <w:t>Медицинское обеспечение работников Подрядчика и работников привлекаемых им третьих лиц должно быть организовано собственной медицинской службой / подразделением, имеющей соответствующие разрешения и лицензии на медицинскую деятельность, либо на основе договоров с медицинскими организациями, имеющими лицензию на медицинскую деятельность.</w:t>
      </w:r>
    </w:p>
    <w:p w14:paraId="27EA5507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время исполнения обязательств по Договору с Заказчиком Подрядчик обязан обеспечить круглосуточное оказание медицинской помощи своим работникам и работникам привлеченных им третьих лиц.</w:t>
      </w:r>
    </w:p>
    <w:p w14:paraId="63CCA9C9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совокупной численности работников свыше 500 человек Подрядчик и/или привлекаемые им третьи лица, обязаны организовать здравпункты (медицинские пункты) для оказания первичной медико-санитарной помощи работникам. </w:t>
      </w:r>
    </w:p>
    <w:p w14:paraId="3D9A5F5C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и вид здравпунктов определяются в соответствии с действующими государственными требованиями и региональным законодательством, с учетом количества работников Подрядчика и привлекаемых им третьих лиц, осуществляющих на территории Предприятия деятельность по Договору. При численности работников Подрядчика и/или привлекаемых им третьих лиц от 500 до 1200 человек рекомендуется создание фельдшерского здравпункта, при численности работников Подрядчика и/или привлекаемых им третьих лиц свыше 1200 человек – врачебного здравпункта. </w:t>
      </w:r>
    </w:p>
    <w:p w14:paraId="66491001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Здравпункты </w:t>
      </w:r>
      <w:r>
        <w:rPr>
          <w:rFonts w:ascii="Times New Roman" w:hAnsi="Times New Roman"/>
          <w:sz w:val="24"/>
        </w:rPr>
        <w:t>должны обеспечивать оказание медицинской помощи в экстренной, неотложной и плановой формах, а также, при необходимости, медицинскую эвакуацию заболевших / травмированных работников в медицинские организации</w:t>
      </w:r>
      <w:r>
        <w:rPr>
          <w:rFonts w:ascii="Times New Roman" w:hAnsi="Times New Roman"/>
          <w:sz w:val="24"/>
          <w:lang w:bidi="ru-RU"/>
        </w:rPr>
        <w:t xml:space="preserve"> региона.</w:t>
      </w:r>
    </w:p>
    <w:p w14:paraId="1BF7F06D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</w:rPr>
        <w:t xml:space="preserve">К работе в здравпунктах допускаются только медицинские работники, имеющие </w:t>
      </w:r>
      <w:r>
        <w:rPr>
          <w:rFonts w:ascii="Times New Roman" w:hAnsi="Times New Roman"/>
          <w:sz w:val="24"/>
          <w:lang w:bidi="ru-RU"/>
        </w:rPr>
        <w:t xml:space="preserve">документы, позволяющие осуществлять медицинскую деятельность на территории РФ: диплом о среднем или высшем профессиональном медицинском образовании, действующий сертификат специалиста и/или аккредитация. </w:t>
      </w:r>
    </w:p>
    <w:p w14:paraId="11CF34F5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Лица, ответственные за МБ и ОЗ, и медицинские работники здравпунктов должны вести установленную медицинскую документацию и предоставлять отчеты в службу МБ и ОЗ Заказчика, в органы / учреждения здравоохранения и санитарно-эпидемиологического надзора региона по установленной нормативно-методическими документами либо локальными нормативными актами форме. </w:t>
      </w:r>
    </w:p>
    <w:p w14:paraId="552F46B0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Подрядчик и привлекаемые им третьи лица обязаны обеспечить наличие собственного санитарного транспорта для медицинской транспортировки и/или медицинской эвакуации заболевших / травмированных либо заключить договор на оказание медицинских услуг по медицинской эвакуации с медицинской организацией, имеющей лицензию на этот вид деятельности. </w:t>
      </w:r>
    </w:p>
    <w:p w14:paraId="11B7A3CF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случае необходимости, Подрядчик и привлекаемые им третьи лица обязаны обеспечить медицинскую эвакуацию иностранного работника,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 xml:space="preserve">. репатриацию (медицинский </w:t>
      </w:r>
      <w:proofErr w:type="spellStart"/>
      <w:r>
        <w:rPr>
          <w:rFonts w:ascii="Times New Roman" w:hAnsi="Times New Roman"/>
          <w:sz w:val="24"/>
        </w:rPr>
        <w:t>ассистанс</w:t>
      </w:r>
      <w:proofErr w:type="spellEnd"/>
      <w:r>
        <w:rPr>
          <w:rFonts w:ascii="Times New Roman" w:hAnsi="Times New Roman"/>
          <w:sz w:val="24"/>
        </w:rPr>
        <w:t xml:space="preserve"> в ходе эвакуации работника в страну проживания).</w:t>
      </w:r>
    </w:p>
    <w:p w14:paraId="4D13F5D2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Подрядчик и привлекаемые им третьи лица обязаны обеспечить своевременное проведение всех видов обязательных медицинских осмотров и освидетельствований работников, а также диспансерное динамическое наблюдение за работниками, имеющими хронические заболевания и/или перенесшими тяжелые формы острых заболеваний, травм и отравлений. </w:t>
      </w:r>
    </w:p>
    <w:p w14:paraId="11CA46EB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Медицинские осмотры и освидетельствования работников Подрядчика и привлекаемых им третьих лиц должны проводиться медицинскими организациями, имеющими лицензию на этот вид деятельности. Заключение (справка) о прохождении медицинских осмотров и/или освидетельствований должно оформляться на бланке медицинской организации (учреждения) в соответствии с требованиями действующих нормативно-методических документов.</w:t>
      </w:r>
    </w:p>
    <w:p w14:paraId="180F5FBE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Работники на должностях, профессиях, специальностях или выполняющие виды работ, для которых медицинский осмотр и/или медицинское освидетельствование являются обязательным, не прошедшие медицинский осмотр (освидетельствование) или получившие по итогам медицинского осмотра (освидетельствования) отрицательное заключение медицинской организации (учреждения), к работе не допускаются и/или подлежат отстранению от работы. Ответственность за неправомочный допуск к работе работников Подрядчика и/или привлекаемых им третьих лиц, не прошедших медицинский осмотр (освидетельствование) или получивших по итогам медицинского осмотра (освидетельствования) отрицательное заключение медицинской организации (учреждения), возлагается на Подрядчика.</w:t>
      </w:r>
    </w:p>
    <w:p w14:paraId="20D8C29C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Подрядчик и привлекаемые им третьи лица обязаны обеспечить наличие надлежаще оформленных медицинских книжек перед проведением работ/оказанием услуг на территории Предприятия для работников, деятельность которых связана с организацией общественного питания, транспортировкой и реализацией пищевых продуктов и питьевой воды, коммунальным и бытовым обслуживанием, а также иных случаях, предусмотренных законодательством РФ.</w:t>
      </w:r>
    </w:p>
    <w:p w14:paraId="36AE9232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требованию Заказчика Подрядчик обязан отстранить, а при необходимости удалить с территории Заказчика любого работника Подрядчика или привлекаемого им третьего лица, имеющего медицинские противопоказания к выполнению работ либо не имеющего медицинского заключения на допуск к определенному виду работ, либо работника, деятельность которого связана с организацией общественного питания, транспортировкой и реализацией пищевых продуктов и питьевой воды, коммунальным и бытовым обслуживанием, не имеющего сведений о вакцинации в соответствии с </w:t>
      </w:r>
      <w:r>
        <w:rPr>
          <w:rFonts w:ascii="Times New Roman" w:eastAsiaTheme="minorHAnsi" w:hAnsi="Times New Roman"/>
          <w:sz w:val="24"/>
          <w:lang w:eastAsia="en-US"/>
        </w:rPr>
        <w:t>национальным календарем профилактических прививок, календарем профилактических прививок по эпидемическим показаниям, с постановлениями (указаниями) главного государственного санитарного врача региона пребывания</w:t>
      </w:r>
      <w:r>
        <w:rPr>
          <w:rFonts w:ascii="Times New Roman" w:hAnsi="Times New Roman"/>
          <w:sz w:val="24"/>
        </w:rPr>
        <w:t xml:space="preserve">. </w:t>
      </w:r>
    </w:p>
    <w:p w14:paraId="622B527E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Работники Подрядчика и привлекаемых им третьих лиц, участвующие в выполнении работ по Договору, должны иметь договор (полис) обязательного медицинского страхования (ОМС) и/или добровольного медицинского страхования (ДМС). Ответственность на наличие действующих договоров (полисов) ОМС и/или ДМС у работников возлагается на Подрядчика. </w:t>
      </w:r>
    </w:p>
    <w:p w14:paraId="33088CCF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 работников Подрядчика и привлекаемых им третьих лиц из числа граждан РФ в обязательном порядке должен быть полис ОМС. Право на оформление договора (полиса) ОМС имеют также работники – граждане государств, входящих в ЕАЭС (Армения, Беларусь, Казахстан, Киргизия). </w:t>
      </w:r>
    </w:p>
    <w:p w14:paraId="6A0E9D4A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 работников Подрядчика и привлекаемых им третьих лиц из числа граждан иностранных государств в обязательном порядке должен быть договор (полис) добровольного медицинского страхования (ДМС), обеспечивающий оказание </w:t>
      </w:r>
      <w:r>
        <w:rPr>
          <w:rFonts w:ascii="Times New Roman" w:hAnsi="Times New Roman"/>
          <w:bCs/>
          <w:sz w:val="24"/>
        </w:rPr>
        <w:t>иностранному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работнику</w:t>
      </w:r>
      <w:r>
        <w:rPr>
          <w:rFonts w:ascii="Times New Roman" w:hAnsi="Times New Roman"/>
          <w:sz w:val="24"/>
        </w:rPr>
        <w:t xml:space="preserve"> скорой (в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 xml:space="preserve">. скорой специализированной) медицинской помощи и первичной медико-санитарной помощи в неотложной форме. </w:t>
      </w:r>
    </w:p>
    <w:p w14:paraId="4DB513A6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>
        <w:rPr>
          <w:rFonts w:ascii="Times New Roman" w:eastAsiaTheme="minorHAnsi" w:hAnsi="Times New Roman"/>
          <w:sz w:val="24"/>
          <w:lang w:eastAsia="en-US"/>
        </w:rPr>
        <w:t xml:space="preserve">Подрядчик </w:t>
      </w:r>
      <w:r>
        <w:rPr>
          <w:rFonts w:ascii="Times New Roman" w:hAnsi="Times New Roman"/>
          <w:sz w:val="24"/>
        </w:rPr>
        <w:t xml:space="preserve">и привлекаемые им третьи лица </w:t>
      </w:r>
      <w:r>
        <w:rPr>
          <w:rFonts w:ascii="Times New Roman" w:eastAsiaTheme="minorHAnsi" w:hAnsi="Times New Roman"/>
          <w:sz w:val="24"/>
          <w:lang w:eastAsia="en-US"/>
        </w:rPr>
        <w:t>обязаны обеспечить своим работникам вакцинацию согласно национального календаря профилактических прививок, календаря профилактических прививок по эпидемическим показаниям, постановлений (указаний) главного государственного санитарного врача региона пребывания.</w:t>
      </w:r>
    </w:p>
    <w:p w14:paraId="36BF9322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/>
          <w:sz w:val="24"/>
          <w:lang w:eastAsia="en-US"/>
        </w:rPr>
        <w:t xml:space="preserve"> Подрядчик </w:t>
      </w:r>
      <w:r>
        <w:rPr>
          <w:rFonts w:ascii="Times New Roman" w:hAnsi="Times New Roman"/>
          <w:sz w:val="24"/>
        </w:rPr>
        <w:t>и привлекаемые им третьи лица</w:t>
      </w:r>
      <w:r>
        <w:rPr>
          <w:rFonts w:ascii="Times New Roman" w:eastAsiaTheme="minorHAnsi" w:hAnsi="Times New Roman"/>
          <w:sz w:val="24"/>
          <w:lang w:eastAsia="en-US"/>
        </w:rPr>
        <w:t xml:space="preserve"> обязаны обеспечить проведение мероприятий по профилактике инфекционных и неинфекционных заболеваний, в </w:t>
      </w:r>
      <w:proofErr w:type="spellStart"/>
      <w:r>
        <w:rPr>
          <w:rFonts w:ascii="Times New Roman" w:eastAsiaTheme="minorHAnsi" w:hAnsi="Times New Roman"/>
          <w:sz w:val="24"/>
          <w:lang w:eastAsia="en-US"/>
        </w:rPr>
        <w:t>т.ч</w:t>
      </w:r>
      <w:proofErr w:type="spellEnd"/>
      <w:r>
        <w:rPr>
          <w:rFonts w:ascii="Times New Roman" w:eastAsiaTheme="minorHAnsi" w:hAnsi="Times New Roman"/>
          <w:sz w:val="24"/>
          <w:lang w:eastAsia="en-US"/>
        </w:rPr>
        <w:t>. направленных на недопущение распространения социально-значимых инфекционных заболеваний.</w:t>
      </w:r>
    </w:p>
    <w:p w14:paraId="6E7C524B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 выявлении случаев групповых или массовых инфекционных заболеваний Подрядчик и привлекаемые им лица обязаны организовать и провести необходимые санитарно-эпидемиологические, санитарно-гигиенические и профилактические мероприятия, направленные на предотвращение распространения на территории Предприятия инфекционных заболеваний (изоляция больных, дезинфекция, медицинское наблюдение за контактными лицами, медицинские осмотры, термометрия и т.п.).</w:t>
      </w:r>
    </w:p>
    <w:p w14:paraId="326E0A5F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Подрядчик и привлекаемые им третьи лица обязаны обеспечить контроль за соблюдением санитарно-эпидемиологических требований к устройству, оборудованию и содержанию зданий и помещений, используемых для проживания, работы и отдыха сотрудников Подрядчика и привлекаемых им третьих лиц на территории Заказчика.</w:t>
      </w:r>
    </w:p>
    <w:p w14:paraId="4290B38E" w14:textId="77777777" w:rsidR="004715C0" w:rsidRDefault="004715C0" w:rsidP="004715C0">
      <w:pPr>
        <w:pStyle w:val="2"/>
        <w:spacing w:after="0"/>
        <w:ind w:left="0" w:firstLine="70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Подрядчик и привлекаемые им третьи лица обязаны обеспечить контроль за соблюдением санитарно-эпидемиологических требований к столовым и пунктам приема пищи, используемым для организации питания сотрудников Подрядчика и привлекаемых им третьих лиц на территории Заказчика.</w:t>
      </w:r>
    </w:p>
    <w:p w14:paraId="44452EA5" w14:textId="77777777" w:rsidR="004715C0" w:rsidRDefault="004715C0" w:rsidP="004715C0">
      <w:pPr>
        <w:pStyle w:val="2"/>
        <w:numPr>
          <w:ilvl w:val="0"/>
          <w:numId w:val="0"/>
        </w:numPr>
        <w:spacing w:after="0"/>
        <w:rPr>
          <w:rFonts w:ascii="Times New Roman" w:hAnsi="Times New Roman"/>
          <w:color w:val="FF0000"/>
          <w:sz w:val="24"/>
        </w:rPr>
      </w:pPr>
    </w:p>
    <w:p w14:paraId="2D1B4489" w14:textId="77777777" w:rsidR="004715C0" w:rsidRDefault="004715C0" w:rsidP="004715C0">
      <w:pPr>
        <w:pStyle w:val="2"/>
        <w:numPr>
          <w:ilvl w:val="0"/>
          <w:numId w:val="0"/>
        </w:numPr>
        <w:spacing w:after="0"/>
        <w:ind w:left="709"/>
        <w:rPr>
          <w:rFonts w:ascii="Times New Roman" w:hAnsi="Times New Roman"/>
          <w:color w:val="FF0000"/>
          <w:sz w:val="24"/>
        </w:rPr>
      </w:pPr>
    </w:p>
    <w:p w14:paraId="0A211862" w14:textId="77777777" w:rsidR="004715C0" w:rsidRDefault="004715C0" w:rsidP="004715C0">
      <w:pPr>
        <w:pStyle w:val="10"/>
        <w:numPr>
          <w:ilvl w:val="0"/>
          <w:numId w:val="18"/>
        </w:numPr>
        <w:spacing w:before="0" w:after="0"/>
        <w:jc w:val="both"/>
        <w:textAlignment w:val="auto"/>
        <w:rPr>
          <w:sz w:val="24"/>
          <w:szCs w:val="24"/>
        </w:rPr>
      </w:pPr>
      <w:bookmarkStart w:id="3" w:name="_Ref38050047"/>
      <w:bookmarkEnd w:id="1"/>
      <w:bookmarkEnd w:id="2"/>
      <w:r>
        <w:rPr>
          <w:sz w:val="24"/>
          <w:szCs w:val="24"/>
        </w:rPr>
        <w:t xml:space="preserve">Требования к отчетности в области МБ. </w:t>
      </w:r>
      <w:bookmarkEnd w:id="3"/>
    </w:p>
    <w:p w14:paraId="32B12E8F" w14:textId="77777777" w:rsidR="004715C0" w:rsidRDefault="004715C0" w:rsidP="004715C0">
      <w:pPr>
        <w:pStyle w:val="10"/>
        <w:numPr>
          <w:ilvl w:val="1"/>
          <w:numId w:val="18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 представляет Заказчику информацию о результатах проверок соблюдения Подрядчиком и привлеченных им третьих лиц требований законодательства в области санитарно-эпидемиологического благополучия и охраны здоровья, проведенных государственными надзорными органами, информирует Заказчика о выявленных нарушениях, поставленных сроках их устранения, приостановлении деятельности или аннулировании лицензии, прекращении действия иной разрешительной документации, требуемой для осуществления деятельности.</w:t>
      </w:r>
    </w:p>
    <w:p w14:paraId="5253FE50" w14:textId="77777777" w:rsidR="004715C0" w:rsidRDefault="004715C0" w:rsidP="004715C0">
      <w:pPr>
        <w:pStyle w:val="10"/>
        <w:numPr>
          <w:ilvl w:val="1"/>
          <w:numId w:val="18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 представляет Заказчику в согласованные сроки отчет о результатах работы в области МБ и ОЗ по своей организации и каждому привлекаемому третьему лицу отдельно. Отчет предоставляется в согласованные с Заказчиком сроки.</w:t>
      </w:r>
    </w:p>
    <w:p w14:paraId="7B501F25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Если иное не согласовано Сторонами, в отчет включаются следующее:</w:t>
      </w:r>
    </w:p>
    <w:p w14:paraId="4BC7D7B6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сведения о заболеваемости работников, включая сведения о числе работников, находящихся на стационарном и амбулаторном лечении;</w:t>
      </w:r>
    </w:p>
    <w:p w14:paraId="4CAB31F7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сведения о вспышках инфекционных заболеваний (представляются немедленно!);</w:t>
      </w:r>
    </w:p>
    <w:p w14:paraId="5EA8AA31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сведения о летальных случаях, травмах с потерей трудоспособности, отравлениях и тяжелых заболеваниях (представляются немедленно!); </w:t>
      </w:r>
    </w:p>
    <w:p w14:paraId="0796155C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сведения о медицинских эвакуациях (представляются немедленно!); </w:t>
      </w:r>
    </w:p>
    <w:p w14:paraId="23BE320E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сведения о имеющемся медицинском персонале и лице, ответственном за МБ и ОЗ;</w:t>
      </w:r>
    </w:p>
    <w:p w14:paraId="52930F70" w14:textId="77777777" w:rsidR="004715C0" w:rsidRDefault="004715C0" w:rsidP="004715C0">
      <w:pPr>
        <w:pStyle w:val="12"/>
        <w:tabs>
          <w:tab w:val="left" w:pos="1560"/>
        </w:tabs>
        <w:spacing w:before="0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сведения о здравпунктах, договорах с медицинскими учреждениями;</w:t>
      </w:r>
    </w:p>
    <w:p w14:paraId="6EC4190C" w14:textId="77777777" w:rsidR="004715C0" w:rsidRDefault="004715C0" w:rsidP="004715C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проведенных лечебно-профилактических мероприятиях (вакцинации и т.п.).</w:t>
      </w:r>
    </w:p>
    <w:p w14:paraId="7401C7A2" w14:textId="77777777" w:rsidR="004715C0" w:rsidRDefault="004715C0" w:rsidP="004715C0">
      <w:pPr>
        <w:pStyle w:val="10"/>
        <w:numPr>
          <w:ilvl w:val="1"/>
          <w:numId w:val="18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оперативного взаимодействия и контроля Заказчик может потребовать предоставлять ежедневный, еженедельный, ежемесячный, ежеквартальный отчеты по вопросам МБ и ОЗ Подрядчика и привлекаемых им третьих лиц по запрашиваемой Заказчиком форме.</w:t>
      </w:r>
    </w:p>
    <w:p w14:paraId="03548FCF" w14:textId="77777777" w:rsidR="004715C0" w:rsidRDefault="004715C0" w:rsidP="004715C0">
      <w:pPr>
        <w:pStyle w:val="10"/>
        <w:numPr>
          <w:ilvl w:val="1"/>
          <w:numId w:val="18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 обязан обеспечить информационное взаимодействие с Заказчиком в течение всего срока исполнения Договора.</w:t>
      </w:r>
    </w:p>
    <w:p w14:paraId="5E1DB8B6" w14:textId="77777777" w:rsidR="004715C0" w:rsidRDefault="004715C0" w:rsidP="004715C0">
      <w:pPr>
        <w:pStyle w:val="10"/>
        <w:numPr>
          <w:ilvl w:val="1"/>
          <w:numId w:val="18"/>
        </w:numPr>
        <w:spacing w:before="0" w:after="0"/>
        <w:ind w:left="0" w:firstLine="709"/>
        <w:jc w:val="both"/>
        <w:textAlignment w:val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Заказчик сохраняет за собой право проверять оригиналы документов об </w:t>
      </w:r>
      <w:r>
        <w:rPr>
          <w:b w:val="0"/>
          <w:sz w:val="24"/>
          <w:szCs w:val="24"/>
        </w:rPr>
        <w:lastRenderedPageBreak/>
        <w:t>образовании медицинских работников Подрядчика и привлекаемых им третьих лиц, договоров с медицинскими учреждениями, санитарно-эпидемиологических заключений на здравпункты, лицензий на медицинскую деятельность, заключений (справок) о прохождении медицинских осмотров и освидетельствований, справок (сертификатов) о вакцинации, медицинских книжек работников объектов общественного питания (столовых, пунктов приема пищи и т.п.), журналов амбулаторного приема больных и другой медицинской документации здравпункта, а также других установленных законодательством и локальными нормативными актами медицинских документов. Документы должны храниться Подрядчиком в месте проведения работ и быть представлены по требованию Заказчика в течение одного рабочего дня.</w:t>
      </w:r>
    </w:p>
    <w:p w14:paraId="35440705" w14:textId="77777777" w:rsidR="004715C0" w:rsidRDefault="004715C0" w:rsidP="004715C0">
      <w:pPr>
        <w:pStyle w:val="af5"/>
        <w:spacing w:before="0"/>
        <w:ind w:left="709" w:firstLine="0"/>
        <w:jc w:val="both"/>
        <w:rPr>
          <w:rFonts w:cs="Times New Roman"/>
          <w:bCs/>
          <w:sz w:val="24"/>
          <w:szCs w:val="24"/>
          <w:lang w:val="ru-RU" w:eastAsia="ru-RU"/>
        </w:rPr>
      </w:pPr>
    </w:p>
    <w:p w14:paraId="0DCE20B0" w14:textId="77777777" w:rsidR="004715C0" w:rsidRDefault="004715C0" w:rsidP="004715C0">
      <w:pPr>
        <w:pStyle w:val="20"/>
        <w:numPr>
          <w:ilvl w:val="0"/>
          <w:numId w:val="18"/>
        </w:numPr>
        <w:tabs>
          <w:tab w:val="left" w:pos="1134"/>
        </w:tabs>
        <w:spacing w:before="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фиксации нарушений Подрядчиком требований МБ и ОЗ.</w:t>
      </w:r>
    </w:p>
    <w:p w14:paraId="37C8B98F" w14:textId="77777777" w:rsidR="004715C0" w:rsidRDefault="004715C0" w:rsidP="004715C0">
      <w:pPr>
        <w:pStyle w:val="af5"/>
        <w:numPr>
          <w:ilvl w:val="1"/>
          <w:numId w:val="18"/>
        </w:numPr>
        <w:spacing w:before="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 случае выявления нарушений требований Заказчика в области МБ и ОЗ составляется Акт о нарушении по форме, принятой у Заказчика. </w:t>
      </w:r>
    </w:p>
    <w:p w14:paraId="2A837094" w14:textId="77777777" w:rsidR="004715C0" w:rsidRDefault="004715C0" w:rsidP="004715C0">
      <w:pPr>
        <w:pStyle w:val="af5"/>
        <w:numPr>
          <w:ilvl w:val="1"/>
          <w:numId w:val="18"/>
        </w:numPr>
        <w:spacing w:before="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Акт о нарушениях составляется в двух экземплярах, подписывается представителями Заказчика и представителями Подрядчика либо, в случае отказа представителя Подрядчика от подписания акта, в одностороннем порядке представителем Заказчика, и является основанием для уплаты Подрядчиком штрафа. </w:t>
      </w:r>
    </w:p>
    <w:p w14:paraId="0F829823" w14:textId="77777777" w:rsidR="004715C0" w:rsidRDefault="004715C0" w:rsidP="004715C0">
      <w:pPr>
        <w:pStyle w:val="af5"/>
        <w:numPr>
          <w:ilvl w:val="1"/>
          <w:numId w:val="18"/>
        </w:numPr>
        <w:spacing w:before="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На основании Акта о нарушении Заказчик письменно уведомляет Подрядчика о необходимости перечисления суммы штрафа на расчетный счет Заказчика. До проведения расчетов с Заказчиком Подрядчик обязуется представить Заказчику копию платежного поручения с отметкой банка о перечислении суммы штрафа. При отсутствии копии платежного поручения, итоговая сумма, подлежащая выплате Подрядчику, уменьшается на сумму штрафа.</w:t>
      </w:r>
    </w:p>
    <w:p w14:paraId="20133D4D" w14:textId="77777777" w:rsidR="004715C0" w:rsidRDefault="004715C0" w:rsidP="004715C0">
      <w:pPr>
        <w:pStyle w:val="af5"/>
        <w:spacing w:before="0"/>
        <w:ind w:left="709" w:firstLine="0"/>
        <w:jc w:val="both"/>
        <w:rPr>
          <w:rFonts w:cs="Times New Roman"/>
          <w:bCs/>
          <w:sz w:val="24"/>
          <w:szCs w:val="24"/>
          <w:lang w:val="ru-RU" w:eastAsia="ru-RU"/>
        </w:rPr>
      </w:pPr>
    </w:p>
    <w:p w14:paraId="1D236A7F" w14:textId="77777777" w:rsidR="004715C0" w:rsidRDefault="004715C0" w:rsidP="004715C0">
      <w:pPr>
        <w:pStyle w:val="20"/>
        <w:numPr>
          <w:ilvl w:val="0"/>
          <w:numId w:val="18"/>
        </w:numPr>
        <w:tabs>
          <w:tab w:val="left" w:pos="1134"/>
        </w:tabs>
        <w:spacing w:before="0"/>
        <w:textAlignment w:val="auto"/>
        <w:rPr>
          <w:b/>
          <w:sz w:val="24"/>
          <w:szCs w:val="24"/>
        </w:rPr>
      </w:pPr>
      <w:bookmarkStart w:id="4" w:name="_Ref38048937"/>
      <w:r>
        <w:rPr>
          <w:b/>
          <w:sz w:val="24"/>
          <w:szCs w:val="24"/>
        </w:rPr>
        <w:t>Перечень штрафных санкций к Подрядчику за нарушения требований МБ и ОЗ.</w:t>
      </w:r>
      <w:bookmarkEnd w:id="4"/>
    </w:p>
    <w:p w14:paraId="72B95476" w14:textId="77777777" w:rsidR="004715C0" w:rsidRDefault="004715C0" w:rsidP="004715C0">
      <w:pPr>
        <w:pStyle w:val="20"/>
        <w:tabs>
          <w:tab w:val="left" w:pos="1134"/>
        </w:tabs>
        <w:spacing w:before="0"/>
        <w:ind w:firstLine="851"/>
        <w:rPr>
          <w:sz w:val="24"/>
          <w:szCs w:val="24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8"/>
        <w:gridCol w:w="5753"/>
        <w:gridCol w:w="1701"/>
        <w:gridCol w:w="1134"/>
      </w:tblGrid>
      <w:tr w:rsidR="004715C0" w14:paraId="2AE4630F" w14:textId="77777777" w:rsidTr="004715C0">
        <w:trPr>
          <w:trHeight w:val="86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3A43" w14:textId="77777777" w:rsidR="004715C0" w:rsidRDefault="004715C0">
            <w:pPr>
              <w:pStyle w:val="20"/>
              <w:spacing w:before="0" w:line="25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16C9FEE0" w14:textId="77777777" w:rsidR="004715C0" w:rsidRDefault="004715C0">
            <w:pPr>
              <w:pStyle w:val="20"/>
              <w:spacing w:before="0" w:line="25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8561" w14:textId="77777777" w:rsidR="004715C0" w:rsidRDefault="004715C0">
            <w:pPr>
              <w:pStyle w:val="a7"/>
              <w:spacing w:line="256" w:lineRule="auto"/>
              <w:jc w:val="center"/>
              <w:rPr>
                <w:rStyle w:val="a4"/>
                <w:b w:val="0"/>
                <w:iCs/>
              </w:rPr>
            </w:pPr>
            <w:r>
              <w:rPr>
                <w:rStyle w:val="a4"/>
                <w:szCs w:val="24"/>
                <w:lang w:eastAsia="en-US"/>
              </w:rPr>
              <w:t>Наименование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84E" w14:textId="77777777" w:rsidR="004715C0" w:rsidRDefault="004715C0">
            <w:pPr>
              <w:pStyle w:val="a7"/>
              <w:spacing w:line="256" w:lineRule="auto"/>
              <w:jc w:val="center"/>
              <w:rPr>
                <w:rStyle w:val="a4"/>
                <w:b w:val="0"/>
                <w:szCs w:val="24"/>
                <w:lang w:eastAsia="en-US"/>
              </w:rPr>
            </w:pPr>
            <w:r>
              <w:rPr>
                <w:rStyle w:val="a4"/>
                <w:szCs w:val="24"/>
                <w:lang w:eastAsia="en-US"/>
              </w:rPr>
              <w:t xml:space="preserve">Ссылка на пункты Требований в области МБ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206" w14:textId="77777777" w:rsidR="004715C0" w:rsidRDefault="004715C0">
            <w:pPr>
              <w:pStyle w:val="a7"/>
              <w:spacing w:line="256" w:lineRule="auto"/>
              <w:jc w:val="center"/>
              <w:rPr>
                <w:rStyle w:val="a4"/>
                <w:b w:val="0"/>
                <w:szCs w:val="24"/>
                <w:lang w:eastAsia="en-US"/>
              </w:rPr>
            </w:pPr>
            <w:r>
              <w:rPr>
                <w:rStyle w:val="a4"/>
                <w:szCs w:val="24"/>
                <w:lang w:eastAsia="en-US"/>
              </w:rPr>
              <w:t xml:space="preserve">Размер штрафа, тыс. руб. </w:t>
            </w:r>
          </w:p>
        </w:tc>
      </w:tr>
      <w:tr w:rsidR="004715C0" w14:paraId="6CF98048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B8F6BE" w14:textId="77777777" w:rsidR="004715C0" w:rsidRDefault="004715C0">
            <w:pPr>
              <w:pStyle w:val="a8"/>
              <w:spacing w:before="0" w:line="256" w:lineRule="auto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84A7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Отсутствие собственной медицинской службы (подразделения), имеющей соответствующие разрешения и лицензии на медицинскую деятельность, либо отсутствие договоров на медицинское обеспечение работников с медицинскими организациями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C43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7E7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4C5A2AE5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BB426B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CAE1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Отсутствие здравпунктов (медицинских пунктов) при численности работников свыше 500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291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C3CB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4F482DBD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2C7F9D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7D81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Привлечение для оказания медицинской помощи работникам лиц, не имеющих право осуществлять медицинскую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50B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4F0B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70D2677B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0F9636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5455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Отсутствие собственного санитарного транспорта для медицинской транспортировки и/или медицинской эвакуации заболевших / травмированных либо отсутствие договора на оказание медицинских услуг по медицинской эвакуации с медицинской организацией, имеющей лицензию на этот вид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BFE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B450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397BA122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D8D4CA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401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Нарушения требований по проведению медицинских осмотров и освидетельствований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669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2.9 – 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F123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50*</w:t>
            </w:r>
          </w:p>
        </w:tc>
      </w:tr>
      <w:tr w:rsidR="004715C0" w14:paraId="475B15FC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E171E3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7D2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Нарушение требований по обязательной вакцинации у работников (в </w:t>
            </w:r>
            <w:proofErr w:type="spellStart"/>
            <w:r>
              <w:rPr>
                <w:color w:val="auto"/>
                <w:szCs w:val="24"/>
                <w:lang w:eastAsia="en-US"/>
              </w:rPr>
              <w:t>т.ч</w:t>
            </w:r>
            <w:proofErr w:type="spellEnd"/>
            <w:r>
              <w:rPr>
                <w:color w:val="auto"/>
                <w:szCs w:val="24"/>
                <w:lang w:eastAsia="en-US"/>
              </w:rPr>
              <w:t>. несоблюдение сроков ревакцинации)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EB69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F6DC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50*</w:t>
            </w:r>
          </w:p>
        </w:tc>
      </w:tr>
      <w:tr w:rsidR="004715C0" w14:paraId="13FA78B8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674A01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997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Отсутствие договоров (полисов) обязательного медицинского страхования или добровольного медицинского страхования у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CA9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2.14 – 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5AF6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50*</w:t>
            </w:r>
          </w:p>
        </w:tc>
      </w:tr>
      <w:tr w:rsidR="004715C0" w14:paraId="432860B4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F5ED29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7DB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Нарушения санитарных правил при организации проживания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B9C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AB59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</w:t>
            </w:r>
          </w:p>
        </w:tc>
      </w:tr>
      <w:tr w:rsidR="004715C0" w14:paraId="3B7922E3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12BE64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CD7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Нарушения санитарных правил при организации питания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76FB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61D6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523E160E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3C37A1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B2B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Допуск к работе на объектах общественного питания работников, не прошедших медицинский осмотр и вакцинацию, не имеющих медицинских книжек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9F1A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734C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50*</w:t>
            </w:r>
          </w:p>
        </w:tc>
      </w:tr>
      <w:tr w:rsidR="004715C0" w14:paraId="3B16D26E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E1030F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2678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 xml:space="preserve">Нарушения требований по предотвращению распространения инфекционных заболеваний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C97E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2.18 – 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95F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100</w:t>
            </w:r>
          </w:p>
        </w:tc>
      </w:tr>
      <w:tr w:rsidR="004715C0" w14:paraId="7D786865" w14:textId="77777777" w:rsidTr="004715C0">
        <w:trPr>
          <w:trHeight w:val="3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939588" w14:textId="77777777" w:rsidR="004715C0" w:rsidRDefault="004715C0">
            <w:pPr>
              <w:pStyle w:val="a8"/>
              <w:spacing w:before="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7EDD" w14:textId="77777777" w:rsidR="004715C0" w:rsidRDefault="004715C0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Нарушение требований к отчетности в области МБ и 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B2E2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76B3" w14:textId="77777777" w:rsidR="004715C0" w:rsidRDefault="004715C0">
            <w:pPr>
              <w:pStyle w:val="a7"/>
              <w:spacing w:line="256" w:lineRule="auto"/>
              <w:jc w:val="center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50*</w:t>
            </w:r>
          </w:p>
        </w:tc>
      </w:tr>
    </w:tbl>
    <w:p w14:paraId="0F49F3D0" w14:textId="77777777" w:rsidR="004715C0" w:rsidRDefault="004715C0" w:rsidP="00471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* – за каждое нарушение (каждый случай)</w:t>
      </w:r>
    </w:p>
    <w:p w14:paraId="60305EF7" w14:textId="521C9D54" w:rsidR="00D54E3E" w:rsidRDefault="00D54E3E" w:rsidP="00D54E3E">
      <w:pPr>
        <w:rPr>
          <w:rFonts w:ascii="Times New Roman" w:hAnsi="Times New Roman" w:cs="Times New Roman"/>
          <w:sz w:val="24"/>
          <w:szCs w:val="24"/>
        </w:rPr>
      </w:pPr>
    </w:p>
    <w:p w14:paraId="39CAA1BC" w14:textId="77777777" w:rsidR="00D54E3E" w:rsidRPr="00905287" w:rsidRDefault="00D54E3E" w:rsidP="00D54E3E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GoBack"/>
      <w:bookmarkEnd w:id="5"/>
    </w:p>
    <w:p w14:paraId="2D3C00A1" w14:textId="77777777" w:rsidR="00D54E3E" w:rsidRPr="00667B62" w:rsidRDefault="00D54E3E" w:rsidP="00D54E3E">
      <w:pPr>
        <w:pStyle w:val="10"/>
        <w:tabs>
          <w:tab w:val="left" w:pos="4164"/>
        </w:tabs>
        <w:ind w:firstLine="709"/>
        <w:rPr>
          <w:sz w:val="24"/>
          <w:szCs w:val="24"/>
        </w:rPr>
      </w:pPr>
      <w:r w:rsidRPr="00667B62">
        <w:rPr>
          <w:sz w:val="24"/>
          <w:szCs w:val="24"/>
        </w:rPr>
        <w:t>ПОДПИСИ СТОРОН</w:t>
      </w:r>
    </w:p>
    <w:p w14:paraId="71F0FD52" w14:textId="77777777" w:rsidR="00D54E3E" w:rsidRPr="00E33D35" w:rsidRDefault="00D54E3E" w:rsidP="00D54E3E">
      <w:pPr>
        <w:tabs>
          <w:tab w:val="left" w:pos="3864"/>
        </w:tabs>
      </w:pPr>
    </w:p>
    <w:tbl>
      <w:tblPr>
        <w:tblStyle w:val="af0"/>
        <w:tblW w:w="9889" w:type="dxa"/>
        <w:tblInd w:w="295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D54E3E" w:rsidRPr="00543805" w14:paraId="4A7DBCA1" w14:textId="77777777" w:rsidTr="0042141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33504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Заказчик:</w:t>
            </w:r>
          </w:p>
          <w:p w14:paraId="5885A89A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ООО «Амурский ГХК»</w:t>
            </w:r>
          </w:p>
          <w:p w14:paraId="1AA20718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Генеральный директор</w:t>
            </w:r>
          </w:p>
          <w:p w14:paraId="54F6F3D1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___________________А.И. Верещагин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0F47970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Подрядчик:</w:t>
            </w:r>
          </w:p>
          <w:p w14:paraId="5DE36F5D" w14:textId="77777777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«____________»</w:t>
            </w:r>
          </w:p>
          <w:p w14:paraId="60AFDC08" w14:textId="5421B6AB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_________________________</w:t>
            </w:r>
          </w:p>
          <w:p w14:paraId="61B07B79" w14:textId="092B6434" w:rsidR="00D54E3E" w:rsidRPr="00D54E3E" w:rsidRDefault="00D54E3E" w:rsidP="00D54E3E">
            <w:pPr>
              <w:pStyle w:val="a7"/>
              <w:spacing w:line="256" w:lineRule="auto"/>
              <w:jc w:val="both"/>
              <w:rPr>
                <w:color w:val="auto"/>
                <w:szCs w:val="24"/>
                <w:lang w:eastAsia="en-US"/>
              </w:rPr>
            </w:pPr>
            <w:r w:rsidRPr="00D54E3E">
              <w:rPr>
                <w:color w:val="auto"/>
                <w:szCs w:val="24"/>
                <w:lang w:eastAsia="en-US"/>
              </w:rPr>
              <w:t>____________________ФИО</w:t>
            </w:r>
          </w:p>
        </w:tc>
      </w:tr>
    </w:tbl>
    <w:p w14:paraId="1ED31938" w14:textId="77777777" w:rsidR="00A10056" w:rsidRPr="00236CA6" w:rsidRDefault="00A10056">
      <w:pPr>
        <w:rPr>
          <w:rFonts w:ascii="Times New Roman" w:hAnsi="Times New Roman" w:cs="Times New Roman"/>
          <w:sz w:val="24"/>
          <w:szCs w:val="24"/>
        </w:rPr>
      </w:pPr>
    </w:p>
    <w:sectPr w:rsidR="00A10056" w:rsidRPr="00236CA6" w:rsidSect="00ED57F4">
      <w:footerReference w:type="default" r:id="rId8"/>
      <w:pgSz w:w="11906" w:h="16838"/>
      <w:pgMar w:top="737" w:right="851" w:bottom="1361" w:left="130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3FD1" w14:textId="77777777" w:rsidR="00B06CE8" w:rsidRDefault="00B06CE8" w:rsidP="00DE6008">
      <w:pPr>
        <w:spacing w:after="0" w:line="240" w:lineRule="auto"/>
      </w:pPr>
      <w:r>
        <w:separator/>
      </w:r>
    </w:p>
  </w:endnote>
  <w:endnote w:type="continuationSeparator" w:id="0">
    <w:p w14:paraId="5E111851" w14:textId="77777777" w:rsidR="00B06CE8" w:rsidRDefault="00B06CE8" w:rsidP="00D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A995" w14:textId="3B942CC2" w:rsidR="000D771C" w:rsidRPr="00ED57F4" w:rsidRDefault="00354378" w:rsidP="000D771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24"/>
        <w:lang w:val="en-US" w:eastAsia="ru-RU"/>
      </w:rPr>
    </w:pPr>
    <w:r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t>Страница</w:t>
    </w:r>
    <w:r w:rsidR="002D1584"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t xml:space="preserve"> </w:t>
    </w:r>
    <w:r w:rsidR="00DE6008"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fldChar w:fldCharType="begin"/>
    </w:r>
    <w:r w:rsidR="002D1584"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instrText>PAGE</w:instrText>
    </w:r>
    <w:r w:rsidR="00DE6008"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fldChar w:fldCharType="separate"/>
    </w:r>
    <w:r w:rsidR="004715C0">
      <w:rPr>
        <w:rFonts w:ascii="Times New Roman" w:eastAsia="Times New Roman" w:hAnsi="Times New Roman" w:cs="Times New Roman"/>
        <w:bCs/>
        <w:noProof/>
        <w:sz w:val="18"/>
        <w:szCs w:val="24"/>
        <w:lang w:eastAsia="ru-RU"/>
      </w:rPr>
      <w:t>6</w:t>
    </w:r>
    <w:r w:rsidR="00DE6008" w:rsidRPr="00354378">
      <w:rPr>
        <w:rFonts w:ascii="Times New Roman" w:eastAsia="Times New Roman" w:hAnsi="Times New Roman" w:cs="Times New Roman"/>
        <w:bCs/>
        <w:sz w:val="18"/>
        <w:szCs w:val="24"/>
        <w:lang w:eastAsia="ru-RU"/>
      </w:rPr>
      <w:fldChar w:fldCharType="end"/>
    </w:r>
    <w:r w:rsidR="002D1584" w:rsidRPr="00354378">
      <w:rPr>
        <w:rFonts w:ascii="Times New Roman" w:eastAsia="Times New Roman" w:hAnsi="Times New Roman" w:cs="Times New Roman"/>
        <w:sz w:val="18"/>
        <w:szCs w:val="24"/>
        <w:lang w:eastAsia="ru-RU"/>
      </w:rPr>
      <w:t xml:space="preserve"> </w:t>
    </w:r>
    <w:r>
      <w:rPr>
        <w:rFonts w:ascii="Times New Roman" w:eastAsia="Times New Roman" w:hAnsi="Times New Roman" w:cs="Times New Roman"/>
        <w:sz w:val="18"/>
        <w:szCs w:val="24"/>
        <w:lang w:eastAsia="ru-RU"/>
      </w:rPr>
      <w:t xml:space="preserve">из </w:t>
    </w:r>
    <w:r w:rsidR="002D1584" w:rsidRPr="00354378">
      <w:rPr>
        <w:rFonts w:ascii="Times New Roman" w:eastAsia="Times New Roman" w:hAnsi="Times New Roman" w:cs="Times New Roman"/>
        <w:sz w:val="18"/>
        <w:szCs w:val="24"/>
        <w:lang w:eastAsia="ru-RU"/>
      </w:rPr>
      <w:t xml:space="preserve"> </w:t>
    </w:r>
    <w:r w:rsidR="00ED57F4">
      <w:rPr>
        <w:rFonts w:ascii="Times New Roman" w:eastAsia="Times New Roman" w:hAnsi="Times New Roman" w:cs="Times New Roman"/>
        <w:bCs/>
        <w:sz w:val="18"/>
        <w:szCs w:val="24"/>
        <w:lang w:val="en-US" w:eastAsia="ru-RU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BACAA" w14:textId="77777777" w:rsidR="00B06CE8" w:rsidRDefault="00B06CE8" w:rsidP="00DE6008">
      <w:pPr>
        <w:spacing w:after="0" w:line="240" w:lineRule="auto"/>
      </w:pPr>
      <w:r>
        <w:separator/>
      </w:r>
    </w:p>
  </w:footnote>
  <w:footnote w:type="continuationSeparator" w:id="0">
    <w:p w14:paraId="19F754C5" w14:textId="77777777" w:rsidR="00B06CE8" w:rsidRDefault="00B06CE8" w:rsidP="00DE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22E"/>
    <w:multiLevelType w:val="multilevel"/>
    <w:tmpl w:val="DCF2C7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A017CA7"/>
    <w:multiLevelType w:val="multilevel"/>
    <w:tmpl w:val="D2F0FB64"/>
    <w:lvl w:ilvl="0">
      <w:start w:val="2"/>
      <w:numFmt w:val="decimal"/>
      <w:pStyle w:val="1"/>
      <w:lvlText w:val="%1"/>
      <w:lvlJc w:val="left"/>
      <w:pPr>
        <w:tabs>
          <w:tab w:val="num" w:pos="858"/>
        </w:tabs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239"/>
        </w:tabs>
        <w:ind w:left="7239" w:hanging="576"/>
      </w:pPr>
      <w:rPr>
        <w:b w:val="0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8862EF"/>
    <w:multiLevelType w:val="multilevel"/>
    <w:tmpl w:val="7572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179A1B67"/>
    <w:multiLevelType w:val="multilevel"/>
    <w:tmpl w:val="0F4676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22A4C16"/>
    <w:multiLevelType w:val="multilevel"/>
    <w:tmpl w:val="68AE4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859F9"/>
    <w:multiLevelType w:val="multilevel"/>
    <w:tmpl w:val="EB84AFE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2461F9"/>
    <w:multiLevelType w:val="multilevel"/>
    <w:tmpl w:val="8BD4E1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435CE7"/>
    <w:multiLevelType w:val="multilevel"/>
    <w:tmpl w:val="952C40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DC1500"/>
    <w:multiLevelType w:val="multilevel"/>
    <w:tmpl w:val="75A4A6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auto"/>
        <w:w w:val="99"/>
        <w:sz w:val="24"/>
        <w:szCs w:val="26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w w:val="99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color w:val="auto"/>
        <w:w w:val="99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51782DF2"/>
    <w:multiLevelType w:val="multilevel"/>
    <w:tmpl w:val="D164A51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EB246E"/>
    <w:multiLevelType w:val="multilevel"/>
    <w:tmpl w:val="86DACC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96413AD"/>
    <w:multiLevelType w:val="multilevel"/>
    <w:tmpl w:val="8396B4BA"/>
    <w:lvl w:ilvl="0">
      <w:start w:val="3"/>
      <w:numFmt w:val="decimal"/>
      <w:lvlText w:val="%1."/>
      <w:lvlJc w:val="left"/>
      <w:pPr>
        <w:ind w:left="1069" w:hanging="360"/>
      </w:pPr>
      <w:rPr>
        <w:b/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12" w15:restartNumberingAfterBreak="0">
    <w:nsid w:val="59E02CA3"/>
    <w:multiLevelType w:val="multilevel"/>
    <w:tmpl w:val="88441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0D481D"/>
    <w:multiLevelType w:val="multilevel"/>
    <w:tmpl w:val="DD629A2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8421F1"/>
    <w:multiLevelType w:val="hybridMultilevel"/>
    <w:tmpl w:val="B85E910A"/>
    <w:lvl w:ilvl="0" w:tplc="ABD83312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6FA01915"/>
    <w:multiLevelType w:val="hybridMultilevel"/>
    <w:tmpl w:val="538A293C"/>
    <w:lvl w:ilvl="0" w:tplc="39F6F7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6466D6"/>
    <w:multiLevelType w:val="multilevel"/>
    <w:tmpl w:val="DD72F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F9A05C7"/>
    <w:multiLevelType w:val="hybridMultilevel"/>
    <w:tmpl w:val="91CA7C8E"/>
    <w:lvl w:ilvl="0" w:tplc="ABD83312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0"/>
  </w:num>
  <w:num w:numId="5">
    <w:abstractNumId w:val="3"/>
  </w:num>
  <w:num w:numId="6">
    <w:abstractNumId w:val="17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13"/>
  </w:num>
  <w:num w:numId="14">
    <w:abstractNumId w:val="9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C2"/>
    <w:rsid w:val="00070D8F"/>
    <w:rsid w:val="000C62F6"/>
    <w:rsid w:val="001558EF"/>
    <w:rsid w:val="00187BB8"/>
    <w:rsid w:val="001F20DB"/>
    <w:rsid w:val="00206B6C"/>
    <w:rsid w:val="00236CA6"/>
    <w:rsid w:val="002B7E76"/>
    <w:rsid w:val="002D1584"/>
    <w:rsid w:val="002F13D6"/>
    <w:rsid w:val="0032342B"/>
    <w:rsid w:val="00354378"/>
    <w:rsid w:val="00367FC3"/>
    <w:rsid w:val="0039385A"/>
    <w:rsid w:val="003A3B0B"/>
    <w:rsid w:val="003A68A8"/>
    <w:rsid w:val="00404D63"/>
    <w:rsid w:val="00423761"/>
    <w:rsid w:val="004302C2"/>
    <w:rsid w:val="004715C0"/>
    <w:rsid w:val="004911B9"/>
    <w:rsid w:val="004D2EF6"/>
    <w:rsid w:val="004F01FC"/>
    <w:rsid w:val="0050260C"/>
    <w:rsid w:val="00533FC2"/>
    <w:rsid w:val="00550C28"/>
    <w:rsid w:val="00584EAB"/>
    <w:rsid w:val="0062694D"/>
    <w:rsid w:val="006C0467"/>
    <w:rsid w:val="006C1E93"/>
    <w:rsid w:val="006C7310"/>
    <w:rsid w:val="006E41BF"/>
    <w:rsid w:val="006F7666"/>
    <w:rsid w:val="0070042B"/>
    <w:rsid w:val="00704411"/>
    <w:rsid w:val="0071502A"/>
    <w:rsid w:val="0076497D"/>
    <w:rsid w:val="007A72A4"/>
    <w:rsid w:val="007F4B38"/>
    <w:rsid w:val="00804417"/>
    <w:rsid w:val="00850D3C"/>
    <w:rsid w:val="00864535"/>
    <w:rsid w:val="008772BA"/>
    <w:rsid w:val="008B7982"/>
    <w:rsid w:val="008C18B1"/>
    <w:rsid w:val="008E28C3"/>
    <w:rsid w:val="00913DAF"/>
    <w:rsid w:val="00965D42"/>
    <w:rsid w:val="009B05D0"/>
    <w:rsid w:val="00A10056"/>
    <w:rsid w:val="00AF1D53"/>
    <w:rsid w:val="00B06CE8"/>
    <w:rsid w:val="00B35A63"/>
    <w:rsid w:val="00B4787C"/>
    <w:rsid w:val="00B53F05"/>
    <w:rsid w:val="00B957CF"/>
    <w:rsid w:val="00BB2C4B"/>
    <w:rsid w:val="00C53072"/>
    <w:rsid w:val="00C67547"/>
    <w:rsid w:val="00D54E3E"/>
    <w:rsid w:val="00DE314D"/>
    <w:rsid w:val="00DE6008"/>
    <w:rsid w:val="00E033DF"/>
    <w:rsid w:val="00E53E21"/>
    <w:rsid w:val="00E71FE4"/>
    <w:rsid w:val="00E764FF"/>
    <w:rsid w:val="00EC0E74"/>
    <w:rsid w:val="00ED1D52"/>
    <w:rsid w:val="00ED57F4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DE81D6"/>
  <w15:docId w15:val="{83ABC2F1-F7CB-4092-8909-F92EBF5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rsid w:val="004302C2"/>
    <w:pPr>
      <w:widowControl w:val="0"/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Текст обычный"/>
    <w:basedOn w:val="a"/>
    <w:qFormat/>
    <w:rsid w:val="004302C2"/>
    <w:pPr>
      <w:widowControl w:val="0"/>
      <w:overflowPunct w:val="0"/>
      <w:autoSpaceDE w:val="0"/>
      <w:autoSpaceDN w:val="0"/>
      <w:adjustRightInd w:val="0"/>
      <w:spacing w:before="6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808000"/>
      <w:sz w:val="26"/>
      <w:szCs w:val="20"/>
      <w:lang w:eastAsia="ru-RU"/>
    </w:rPr>
  </w:style>
  <w:style w:type="paragraph" w:customStyle="1" w:styleId="11">
    <w:name w:val="Список 1"/>
    <w:basedOn w:val="a"/>
    <w:qFormat/>
    <w:rsid w:val="004302C2"/>
    <w:pPr>
      <w:keepLines/>
      <w:widowControl w:val="0"/>
      <w:tabs>
        <w:tab w:val="num" w:pos="1107"/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ind w:left="1107" w:hanging="397"/>
      <w:jc w:val="both"/>
      <w:textAlignment w:val="baseline"/>
    </w:pPr>
    <w:rPr>
      <w:rFonts w:ascii="Times New Roman" w:eastAsia="Times New Roman" w:hAnsi="Times New Roman" w:cs="Times New Roman"/>
      <w:color w:val="808000"/>
      <w:sz w:val="26"/>
      <w:szCs w:val="20"/>
      <w:lang w:eastAsia="ru-RU"/>
    </w:rPr>
  </w:style>
  <w:style w:type="paragraph" w:customStyle="1" w:styleId="12">
    <w:name w:val="ПрилТекст1"/>
    <w:basedOn w:val="a"/>
    <w:next w:val="a"/>
    <w:rsid w:val="004302C2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1320" w:hanging="360"/>
      <w:jc w:val="both"/>
      <w:textAlignment w:val="baseline"/>
    </w:pPr>
    <w:rPr>
      <w:rFonts w:ascii="Times New Roman" w:eastAsia="Times New Roman" w:hAnsi="Times New Roman" w:cs="Times New Roman"/>
      <w:color w:val="808000"/>
      <w:sz w:val="26"/>
      <w:szCs w:val="20"/>
      <w:lang w:eastAsia="ru-RU"/>
    </w:rPr>
  </w:style>
  <w:style w:type="character" w:customStyle="1" w:styleId="a4">
    <w:name w:val="ЗнакТекстЖ"/>
    <w:basedOn w:val="a0"/>
    <w:qFormat/>
    <w:rsid w:val="004302C2"/>
    <w:rPr>
      <w:b/>
      <w:color w:val="auto"/>
    </w:rPr>
  </w:style>
  <w:style w:type="paragraph" w:customStyle="1" w:styleId="20">
    <w:name w:val="ПрилТекст2"/>
    <w:basedOn w:val="a"/>
    <w:rsid w:val="004302C2"/>
    <w:pPr>
      <w:tabs>
        <w:tab w:val="num" w:pos="1276"/>
      </w:tabs>
      <w:overflowPunct w:val="0"/>
      <w:autoSpaceDE w:val="0"/>
      <w:autoSpaceDN w:val="0"/>
      <w:adjustRightInd w:val="0"/>
      <w:spacing w:before="6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4302C2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4302C2"/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paragraph" w:styleId="a7">
    <w:name w:val="Revision"/>
    <w:hidden/>
    <w:uiPriority w:val="99"/>
    <w:semiHidden/>
    <w:rsid w:val="004302C2"/>
    <w:pPr>
      <w:spacing w:after="0" w:line="240" w:lineRule="auto"/>
    </w:pPr>
    <w:rPr>
      <w:rFonts w:ascii="Times New Roman" w:eastAsia="Times New Roman" w:hAnsi="Times New Roman" w:cs="Times New Roman"/>
      <w:color w:val="808000"/>
      <w:sz w:val="24"/>
      <w:szCs w:val="20"/>
      <w:lang w:eastAsia="ru-RU"/>
    </w:rPr>
  </w:style>
  <w:style w:type="paragraph" w:customStyle="1" w:styleId="a8">
    <w:name w:val="Текст по центру"/>
    <w:basedOn w:val="a"/>
    <w:qFormat/>
    <w:rsid w:val="004302C2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3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02C2"/>
  </w:style>
  <w:style w:type="paragraph" w:styleId="ab">
    <w:name w:val="footer"/>
    <w:basedOn w:val="a"/>
    <w:link w:val="ac"/>
    <w:uiPriority w:val="99"/>
    <w:unhideWhenUsed/>
    <w:rsid w:val="00430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02C2"/>
  </w:style>
  <w:style w:type="character" w:styleId="ad">
    <w:name w:val="annotation reference"/>
    <w:basedOn w:val="a0"/>
    <w:uiPriority w:val="99"/>
    <w:semiHidden/>
    <w:unhideWhenUsed/>
    <w:rsid w:val="004302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302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302C2"/>
    <w:rPr>
      <w:sz w:val="20"/>
      <w:szCs w:val="20"/>
    </w:rPr>
  </w:style>
  <w:style w:type="table" w:styleId="af0">
    <w:name w:val="Table Grid"/>
    <w:basedOn w:val="a1"/>
    <w:uiPriority w:val="59"/>
    <w:rsid w:val="0043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43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4302C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430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3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02C2"/>
    <w:rPr>
      <w:rFonts w:ascii="Segoe UI" w:hAnsi="Segoe UI" w:cs="Segoe UI"/>
      <w:sz w:val="18"/>
      <w:szCs w:val="18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913DAF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913DAF"/>
    <w:rPr>
      <w:b/>
      <w:bCs/>
      <w:sz w:val="20"/>
      <w:szCs w:val="20"/>
    </w:rPr>
  </w:style>
  <w:style w:type="paragraph" w:styleId="af5">
    <w:name w:val="Body Text"/>
    <w:basedOn w:val="a"/>
    <w:link w:val="af6"/>
    <w:uiPriority w:val="1"/>
    <w:unhideWhenUsed/>
    <w:qFormat/>
    <w:rsid w:val="00D54E3E"/>
    <w:pPr>
      <w:widowControl w:val="0"/>
      <w:spacing w:before="61" w:after="0" w:line="240" w:lineRule="auto"/>
      <w:ind w:left="102" w:firstLine="852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f6">
    <w:name w:val="Основной текст Знак"/>
    <w:basedOn w:val="a0"/>
    <w:link w:val="af5"/>
    <w:uiPriority w:val="1"/>
    <w:rsid w:val="00D54E3E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1">
    <w:name w:val="ИСМ=Список_1_уровень"/>
    <w:basedOn w:val="a"/>
    <w:next w:val="a"/>
    <w:qFormat/>
    <w:rsid w:val="00D54E3E"/>
    <w:pPr>
      <w:numPr>
        <w:numId w:val="15"/>
      </w:numPr>
      <w:tabs>
        <w:tab w:val="num" w:pos="432"/>
      </w:tabs>
      <w:spacing w:before="240" w:after="120" w:line="240" w:lineRule="auto"/>
      <w:ind w:left="432"/>
      <w:outlineLvl w:val="0"/>
    </w:pPr>
    <w:rPr>
      <w:rFonts w:ascii="Arial" w:eastAsia="Times New Roman" w:hAnsi="Arial" w:cs="Times New Roman"/>
      <w:b/>
      <w:caps/>
      <w:spacing w:val="30"/>
      <w:szCs w:val="24"/>
      <w:lang w:eastAsia="ru-RU"/>
    </w:rPr>
  </w:style>
  <w:style w:type="character" w:customStyle="1" w:styleId="22">
    <w:name w:val="ИСМ=Список_2_уровень Знак"/>
    <w:basedOn w:val="a0"/>
    <w:link w:val="2"/>
    <w:locked/>
    <w:rsid w:val="00D54E3E"/>
    <w:rPr>
      <w:rFonts w:ascii="Arial" w:eastAsia="Times New Roman" w:hAnsi="Arial" w:cs="Times New Roman"/>
      <w:szCs w:val="24"/>
      <w:lang w:eastAsia="ru-RU"/>
    </w:rPr>
  </w:style>
  <w:style w:type="paragraph" w:customStyle="1" w:styleId="2">
    <w:name w:val="ИСМ=Список_2_уровень"/>
    <w:basedOn w:val="a"/>
    <w:link w:val="22"/>
    <w:qFormat/>
    <w:rsid w:val="00D54E3E"/>
    <w:pPr>
      <w:numPr>
        <w:ilvl w:val="1"/>
        <w:numId w:val="15"/>
      </w:numPr>
      <w:tabs>
        <w:tab w:val="num" w:pos="576"/>
        <w:tab w:val="left" w:pos="1134"/>
      </w:tabs>
      <w:spacing w:after="120" w:line="240" w:lineRule="auto"/>
      <w:ind w:left="576"/>
      <w:jc w:val="both"/>
      <w:outlineLvl w:val="1"/>
    </w:pPr>
    <w:rPr>
      <w:rFonts w:ascii="Arial" w:eastAsia="Times New Roman" w:hAnsi="Arial" w:cs="Times New Roman"/>
      <w:szCs w:val="24"/>
      <w:lang w:eastAsia="ru-RU"/>
    </w:rPr>
  </w:style>
  <w:style w:type="paragraph" w:customStyle="1" w:styleId="3">
    <w:name w:val="ИСМ=Список_3_уровень"/>
    <w:basedOn w:val="a"/>
    <w:qFormat/>
    <w:rsid w:val="00D54E3E"/>
    <w:pPr>
      <w:numPr>
        <w:ilvl w:val="2"/>
        <w:numId w:val="15"/>
      </w:numPr>
      <w:tabs>
        <w:tab w:val="left" w:pos="1276"/>
      </w:tabs>
      <w:spacing w:after="120" w:line="240" w:lineRule="auto"/>
      <w:jc w:val="both"/>
      <w:outlineLvl w:val="2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F0C-BADB-4F3F-841A-07F8DC99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Анатольевна</dc:creator>
  <cp:lastModifiedBy>Авраменко Ангелина Олеговна</cp:lastModifiedBy>
  <cp:revision>24</cp:revision>
  <cp:lastPrinted>2021-02-16T08:16:00Z</cp:lastPrinted>
  <dcterms:created xsi:type="dcterms:W3CDTF">2021-05-25T03:53:00Z</dcterms:created>
  <dcterms:modified xsi:type="dcterms:W3CDTF">2023-02-08T05:45:00Z</dcterms:modified>
</cp:coreProperties>
</file>